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B423" w14:textId="19CB37DF" w:rsidR="00D84DB9" w:rsidRDefault="00D84DB9" w:rsidP="00D84DB9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D84DB9">
        <w:rPr>
          <w:b/>
          <w:bCs/>
          <w:sz w:val="28"/>
          <w:szCs w:val="28"/>
          <w:lang w:val="en-US"/>
        </w:rPr>
        <w:t>Copolymerisation</w:t>
      </w:r>
      <w:proofErr w:type="spellEnd"/>
      <w:r w:rsidRPr="00D84DB9">
        <w:rPr>
          <w:b/>
          <w:bCs/>
          <w:sz w:val="28"/>
          <w:szCs w:val="28"/>
          <w:lang w:val="en-US"/>
        </w:rPr>
        <w:t xml:space="preserve"> studies of cardanol-based monomers towards the</w:t>
      </w:r>
      <w:r>
        <w:rPr>
          <w:b/>
          <w:bCs/>
          <w:sz w:val="28"/>
          <w:szCs w:val="28"/>
          <w:lang w:val="en-US"/>
        </w:rPr>
        <w:t> </w:t>
      </w:r>
      <w:r w:rsidRPr="00D84DB9">
        <w:rPr>
          <w:b/>
          <w:bCs/>
          <w:sz w:val="28"/>
          <w:szCs w:val="28"/>
          <w:lang w:val="en-US"/>
        </w:rPr>
        <w:t>development of novel thermoplastic elastomers via ATRP</w:t>
      </w:r>
    </w:p>
    <w:p w14:paraId="27941E85" w14:textId="6B11449E" w:rsidR="00D84DB9" w:rsidRPr="00D84DB9" w:rsidRDefault="00D84DB9" w:rsidP="00D84DB9">
      <w:pPr>
        <w:jc w:val="center"/>
        <w:rPr>
          <w:b/>
          <w:bCs/>
          <w:sz w:val="28"/>
          <w:szCs w:val="28"/>
        </w:rPr>
      </w:pPr>
    </w:p>
    <w:p w14:paraId="19B6C130" w14:textId="77777777" w:rsidR="00D84DB9" w:rsidRPr="00D84DB9" w:rsidRDefault="00D84DB9" w:rsidP="00D84DB9">
      <w:pPr>
        <w:jc w:val="center"/>
        <w:rPr>
          <w:b/>
          <w:bCs/>
          <w:sz w:val="28"/>
          <w:szCs w:val="28"/>
        </w:rPr>
      </w:pPr>
      <w:r w:rsidRPr="00D84DB9">
        <w:rPr>
          <w:b/>
          <w:bCs/>
          <w:sz w:val="28"/>
          <w:szCs w:val="28"/>
        </w:rPr>
        <w:t xml:space="preserve">Tomy </w:t>
      </w:r>
      <w:proofErr w:type="spellStart"/>
      <w:r w:rsidRPr="00D84DB9">
        <w:rPr>
          <w:b/>
          <w:bCs/>
          <w:sz w:val="28"/>
          <w:szCs w:val="28"/>
        </w:rPr>
        <w:t>Muringayil</w:t>
      </w:r>
      <w:proofErr w:type="spellEnd"/>
      <w:r w:rsidRPr="00D84DB9">
        <w:rPr>
          <w:b/>
          <w:bCs/>
          <w:sz w:val="28"/>
          <w:szCs w:val="28"/>
        </w:rPr>
        <w:t xml:space="preserve"> Joseph</w:t>
      </w:r>
    </w:p>
    <w:p w14:paraId="524FCE0A" w14:textId="77777777" w:rsidR="00D84DB9" w:rsidRPr="00D84DB9" w:rsidRDefault="00D84DB9" w:rsidP="00D84DB9"/>
    <w:p w14:paraId="1CC40F58" w14:textId="387FE317" w:rsidR="00D84DB9" w:rsidRDefault="00D84DB9" w:rsidP="00D84DB9">
      <w:pPr>
        <w:jc w:val="center"/>
      </w:pPr>
      <w:r>
        <w:t>STRESZCZENIE</w:t>
      </w:r>
    </w:p>
    <w:p w14:paraId="51B89F65" w14:textId="77777777" w:rsidR="00D84DB9" w:rsidRDefault="00D84DB9"/>
    <w:p w14:paraId="2A0FAD61" w14:textId="77777777" w:rsidR="00D84DB9" w:rsidRDefault="00D84DB9" w:rsidP="00D84DB9">
      <w:pPr>
        <w:ind w:firstLine="708"/>
        <w:jc w:val="both"/>
      </w:pPr>
      <w:r>
        <w:t xml:space="preserve">W ramach badań opracowano polimery i kopolimery na bazie </w:t>
      </w:r>
      <w:proofErr w:type="spellStart"/>
      <w:r>
        <w:t>kardanolu</w:t>
      </w:r>
      <w:proofErr w:type="spellEnd"/>
      <w:r>
        <w:t>, wykorzystując naturalnie występujący zasób organiczny z przemysłu spożywczego, płyn z</w:t>
      </w:r>
      <w:r>
        <w:t> </w:t>
      </w:r>
      <w:r>
        <w:t xml:space="preserve">łupin orzechów nerkowca (CNSL). Badanie pokazuje potencjał CNSL w zakresie zaspokojenia wielu potrzeb materiałowych w różnych zastosowaniach poprzez unikalną modyfikację </w:t>
      </w:r>
      <w:proofErr w:type="spellStart"/>
      <w:r>
        <w:t>kardanolu</w:t>
      </w:r>
      <w:proofErr w:type="spellEnd"/>
      <w:r>
        <w:t xml:space="preserve"> (addycja grup akrylowych/metakrylowych) w celu umożliwienia kopolimeryzacji ze styrenem za pomocą polimeryzacji rodnikowej z transferem atomu (ATRP). </w:t>
      </w:r>
    </w:p>
    <w:p w14:paraId="29381B9D" w14:textId="77777777" w:rsidR="00D84DB9" w:rsidRDefault="00D84DB9" w:rsidP="00D84DB9">
      <w:pPr>
        <w:ind w:firstLine="708"/>
        <w:jc w:val="both"/>
      </w:pPr>
      <w:r>
        <w:t xml:space="preserve">Zdolne do polimeryzacji pochodne </w:t>
      </w:r>
      <w:proofErr w:type="spellStart"/>
      <w:r>
        <w:t>kardanolu</w:t>
      </w:r>
      <w:proofErr w:type="spellEnd"/>
      <w:r>
        <w:t xml:space="preserve">, (PDPMA/CA) wykazywały korzystne właściwości podczas syntezy przy różnymi stosunkach </w:t>
      </w:r>
      <w:proofErr w:type="spellStart"/>
      <w:r>
        <w:t>komonomerów</w:t>
      </w:r>
      <w:proofErr w:type="spellEnd"/>
      <w:r>
        <w:t xml:space="preserve">, co ilustruje efektywne wykorzystanie pochodnych biomasy. Uzyskanie wąskiej dyspersji masy molowej i poznanie cech związanych z architekturą makromolekularną to dwie korzyści płynące z zastosowania techniki ATRP. Ta modyfikacja może znacznie poprawić syntezę kopolimerów na bazie surowców odnawialnych w kierunku polepszenia ich właściwości. Ponadto, wykorzystując "zasady zielonej chemii”, odpowiedni proces polimeryzacji może umożliwić łatwą i czystą syntezę polimerów z zasobów odnawialnych. W tych badaniach optymalizacja procesu polimeryzacji miała kluczowe znaczenie dla precyzyjnego kontrolowania masy cząsteczkowej i struktury polimeru. Część dyskusji koncentruje się na badaniu różnych dodatkowych cech i / lub zastosowań polimerów na bazie </w:t>
      </w:r>
      <w:proofErr w:type="spellStart"/>
      <w:r>
        <w:t>kardanolu</w:t>
      </w:r>
      <w:proofErr w:type="spellEnd"/>
      <w:r>
        <w:t xml:space="preserve">, które wynikają z ich architektury makromolekularnej. </w:t>
      </w:r>
    </w:p>
    <w:p w14:paraId="4A6B0404" w14:textId="77777777" w:rsidR="00D84DB9" w:rsidRDefault="00D84DB9" w:rsidP="00D84DB9">
      <w:pPr>
        <w:ind w:firstLine="708"/>
        <w:jc w:val="both"/>
      </w:pPr>
      <w:r>
        <w:t>W</w:t>
      </w:r>
      <w:r>
        <w:t> </w:t>
      </w:r>
      <w:r>
        <w:t xml:space="preserve">pierwszej części pracy zastosowano technikę polimeryzacji rodnikowej z transferem atomu (ATRP) do zbadania zachowania </w:t>
      </w:r>
      <w:proofErr w:type="spellStart"/>
      <w:r>
        <w:t>kopolimeryzacyjnego</w:t>
      </w:r>
      <w:proofErr w:type="spellEnd"/>
      <w:r>
        <w:t xml:space="preserve"> styrenu i </w:t>
      </w:r>
      <w:proofErr w:type="spellStart"/>
      <w:r>
        <w:t>metakrylanu</w:t>
      </w:r>
      <w:proofErr w:type="spellEnd"/>
      <w:r>
        <w:t xml:space="preserve"> </w:t>
      </w:r>
      <w:proofErr w:type="spellStart"/>
      <w:r>
        <w:t>pentadecylofenylu</w:t>
      </w:r>
      <w:proofErr w:type="spellEnd"/>
      <w:r>
        <w:t xml:space="preserve"> (PDPMA) przy różnych proporcjach molowych monomerów. Wykorzystując informacje ze spektroskopii 1H NMR, określono składy kopolimerów i</w:t>
      </w:r>
      <w:r>
        <w:t> </w:t>
      </w:r>
      <w:r>
        <w:t xml:space="preserve">współczynniki reaktywności za pomocą metod </w:t>
      </w:r>
      <w:proofErr w:type="spellStart"/>
      <w:r>
        <w:t>Finemanna-Rossa</w:t>
      </w:r>
      <w:proofErr w:type="spellEnd"/>
      <w:r>
        <w:t xml:space="preserve"> i </w:t>
      </w:r>
      <w:proofErr w:type="spellStart"/>
      <w:r>
        <w:t>Kelena-Tudosa</w:t>
      </w:r>
      <w:proofErr w:type="spellEnd"/>
      <w:r>
        <w:t xml:space="preserve">. Wyniki wskazują na preferencję do przyłączania styrenu z tendencją do kopolimeryzacji naprzemiennej, a powstały kopolimer był bogaty w styren przy dowolnym składzie mieszaniny monomerów, pomimo wzrostu stężenia PDPMA. Długość sekwencji styrenu zmniejsza się wraz ze wzrostem zawartości PDPMA w wyjściowej mieszaninie monomerów, a długość sekwencji określona na podstawie danych dotyczących współczynnika reaktywności sugeruje, że długość sekwencji PDPMA jest mniej więcej stała. Charakterystyka molekularna kopolimerów za pomocą GPC pokazuje, że masa cząsteczkowa i polidyspersyjność zależą od składu wyjściowej mieszaniny monomerów. W zależności od jej składu, masa cząsteczkowa kopolimeru wynosiła od 3000 do 22 000 g/mol, a polidyspersyjność wynosiła od 1,3 do 2,19. Zachowanie kopolimerów podczas przemiany zeszklenia zmieniało się w zależności od składu wsadu, a ich stabilność termiczna wzrastała wraz ze wzrostem zawartości styrenu. Morfologia rozdzielonych faz została zaproponowana przez analizę morfologiczną wykonaną przy pomocy TEM. </w:t>
      </w:r>
    </w:p>
    <w:p w14:paraId="62EBA8B8" w14:textId="77777777" w:rsidR="00D84DB9" w:rsidRDefault="00D84DB9" w:rsidP="00D84DB9">
      <w:pPr>
        <w:ind w:firstLine="708"/>
        <w:jc w:val="both"/>
      </w:pPr>
      <w:r>
        <w:t xml:space="preserve">W drugiej części pracy metodą ATRP została wykorzystana do zbadania zachowania </w:t>
      </w:r>
      <w:proofErr w:type="spellStart"/>
      <w:r>
        <w:t>kopolimeryzacyjnego</w:t>
      </w:r>
      <w:proofErr w:type="spellEnd"/>
      <w:r>
        <w:t xml:space="preserve"> akrylanu </w:t>
      </w:r>
      <w:proofErr w:type="spellStart"/>
      <w:r>
        <w:t>kardanylu</w:t>
      </w:r>
      <w:proofErr w:type="spellEnd"/>
      <w:r>
        <w:t xml:space="preserve"> (CA) i styrenu przy różnych proporcjach monomerów. Wykorzystując dane 1H NMR dotyczące składu, wykorzystano metody </w:t>
      </w:r>
      <w:proofErr w:type="spellStart"/>
      <w:r>
        <w:t>Finemanna-Rossa</w:t>
      </w:r>
      <w:proofErr w:type="spellEnd"/>
      <w:r>
        <w:t xml:space="preserve"> i </w:t>
      </w:r>
      <w:proofErr w:type="spellStart"/>
      <w:r>
        <w:t>Kelena-Tudosa</w:t>
      </w:r>
      <w:proofErr w:type="spellEnd"/>
      <w:r>
        <w:t xml:space="preserve"> do oszacowania składu kopolimeru i współczynników reaktywności. Wyniki pokazują, że pomimo zwiększenia procentowej zawartości CA we wsadzie, styren </w:t>
      </w:r>
      <w:proofErr w:type="spellStart"/>
      <w:r>
        <w:t>kopolimeryzował</w:t>
      </w:r>
      <w:proofErr w:type="spellEnd"/>
      <w:r>
        <w:t xml:space="preserve"> preferencyjnie z tendencją do przyłączania naprzemiennego i że powstały kopolimer był bogaty w styren dla wszystkich składów wyjściowej mieszaniny </w:t>
      </w:r>
      <w:r>
        <w:lastRenderedPageBreak/>
        <w:t xml:space="preserve">reakcyjnej. Zgodnie z obliczeniami długości sekwencji opartymi na danych dotyczących współczynnika reaktywności, długość sekwencji CA jest w przybliżeniu stała, podczas gdy długość sekwencji styrenu spada wraz ze wzrostem stężenia CA we wsadzie. Badania GPC wykazują, że skład wyjściowej mieszaniny reakcyjnej wpływa na masę cząsteczkową i polidyspersyjność kopolimerów. W zależności od stosunku monomerów w mieszaninie wyjściowej polidyspersyjność kopolimeru wynosiła od 1,18 do 3,45, a jego masa cząsteczkowa wynosiła od 2551 do vi 6934 g/mol. </w:t>
      </w:r>
    </w:p>
    <w:p w14:paraId="7AA4A470" w14:textId="77777777" w:rsidR="00D84DB9" w:rsidRDefault="00D84DB9" w:rsidP="00D84DB9">
      <w:pPr>
        <w:ind w:firstLine="708"/>
        <w:jc w:val="both"/>
      </w:pPr>
      <w:r>
        <w:t xml:space="preserve">W zależności od składu wsadu zmienia się zachowanie kopolimerów w przemianie zeszklenia, a gdy zawartość styrenu wzrasta, wzrasta również stabilność termiczna kopolimerów. Wyniki badania pęcznienia pokazują, że otrzymane kopolimery mają głównie charakter hydrofobowy. Te wyniki zostały zweryfikowane za pomocą badań metodami podczerwieni i magnetycznego rezonansu jądrowego przeprowadzonych przed i po zmydlaniu. Biorąc pod uwagę zmienny stopień nienasycenia </w:t>
      </w:r>
      <w:proofErr w:type="spellStart"/>
      <w:r>
        <w:t>kardanolu</w:t>
      </w:r>
      <w:proofErr w:type="spellEnd"/>
      <w:r>
        <w:t xml:space="preserve">, przedstawione tutaj kompleksowe badania charakterystyki strukturalnej mają kluczowe znaczenie dla opracowania przyjaznych dla środowiska metod zrównoważonego procesu chemicznego wykorzystującego ten odnawialny zasób. </w:t>
      </w:r>
    </w:p>
    <w:p w14:paraId="11C4EE23" w14:textId="6A2E54D1" w:rsidR="00D84DB9" w:rsidRDefault="00D84DB9" w:rsidP="00D84DB9">
      <w:pPr>
        <w:jc w:val="both"/>
      </w:pPr>
      <w:r>
        <w:t xml:space="preserve">Badanie morfologii metodą TEM ujawniło fazową strukturę rdzenia-powłoki w przypadku wytworzonej kompozycji sty-co-CA70. Zbadano czynniki, takie jak elastyczność łańcucha głównego, mobilność łańcucha bocznego i zachowanie podczas krystalizacji, aby zrozumieć wpływ tych czynników na monomery </w:t>
      </w:r>
      <w:proofErr w:type="spellStart"/>
      <w:r>
        <w:t>akrylanowe</w:t>
      </w:r>
      <w:proofErr w:type="spellEnd"/>
      <w:r>
        <w:t xml:space="preserve"> i </w:t>
      </w:r>
      <w:proofErr w:type="spellStart"/>
      <w:r>
        <w:t>metakrylanowe</w:t>
      </w:r>
      <w:proofErr w:type="spellEnd"/>
      <w:r>
        <w:t xml:space="preserve"> i ich polimery. Badania reologiczne i adhezyjne wskazują na możliwość regulowania właściwości adhezyjnych kopolimerów styren</w:t>
      </w:r>
      <w:r>
        <w:t>PDPMA/CA i ich użyteczność w klejach topliwych. Możliwość regulowania właściwości adhezyjnych umożliwia precyzyjne dostosowanie charakterystyk wiązania dla różnych podłoży i różnych zastosowań. Ta wszechstronność zwiększa wydajność, trwałość, elastyczność i odporność na środowisko klejów, zwiększając ich użyteczność w</w:t>
      </w:r>
      <w:r w:rsidR="000F3F42">
        <w:t> </w:t>
      </w:r>
      <w:r>
        <w:t>różnych branżach. W badaniu omówiono również wpływ ligandów monomerów, w</w:t>
      </w:r>
      <w:r w:rsidR="000F3F42">
        <w:t> </w:t>
      </w:r>
      <w:r>
        <w:t xml:space="preserve">szczególności w przypadkach PMDETA i </w:t>
      </w:r>
      <w:proofErr w:type="spellStart"/>
      <w:r>
        <w:t>dNbpy</w:t>
      </w:r>
      <w:proofErr w:type="spellEnd"/>
      <w:r>
        <w:t>, na konwersję, masę cząsteczkową i</w:t>
      </w:r>
      <w:r>
        <w:t> </w:t>
      </w:r>
      <w:r>
        <w:t xml:space="preserve">polidyspersyjność oraz wpływ struktury monomeru na przemiany termiczne </w:t>
      </w:r>
      <w:r>
        <w:t>W </w:t>
      </w:r>
      <w:r>
        <w:t xml:space="preserve">polimerach. </w:t>
      </w:r>
    </w:p>
    <w:p w14:paraId="6B90F041" w14:textId="19454717" w:rsidR="003C7B1B" w:rsidRDefault="00D84DB9" w:rsidP="00D84DB9">
      <w:pPr>
        <w:ind w:firstLine="708"/>
        <w:jc w:val="both"/>
      </w:pPr>
      <w:r>
        <w:t xml:space="preserve">Wszystkie ulepszenia są bezpośrednio związane z wprowadzeniem elastycznych łańcuchów alkilowych C15 do </w:t>
      </w:r>
      <w:proofErr w:type="spellStart"/>
      <w:r>
        <w:t>kardanolu</w:t>
      </w:r>
      <w:proofErr w:type="spellEnd"/>
      <w:r>
        <w:t>. W ten sposób CA może zastąpić monomery na bazie ropy naftowej w produkcji utwardzanych powłok o unikalnych właściwościach i wysokiej zawartości struktur pochodzących z biomasy. Badane właściwości pozwalają lepiej zrozumieć czynniki, które należy wziąć pod uwagę przy projektowaniu układów polimerowych</w:t>
      </w:r>
    </w:p>
    <w:sectPr w:rsidR="003C7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zMjIxNQAyLIwtTZR0lIJTi4sz8/NACgxrARQOwV8sAAAA"/>
  </w:docVars>
  <w:rsids>
    <w:rsidRoot w:val="00D84DB9"/>
    <w:rsid w:val="000F3F42"/>
    <w:rsid w:val="003C7B1B"/>
    <w:rsid w:val="00531999"/>
    <w:rsid w:val="00597A9F"/>
    <w:rsid w:val="00747776"/>
    <w:rsid w:val="00A14B11"/>
    <w:rsid w:val="00BD69CA"/>
    <w:rsid w:val="00D84DB9"/>
    <w:rsid w:val="00E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1A83"/>
  <w15:chartTrackingRefBased/>
  <w15:docId w15:val="{ACC1FE11-6387-4BFB-A2FC-B1A44313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7A9F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97A9F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97A9F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97A9F"/>
    <w:pPr>
      <w:keepNext/>
      <w:jc w:val="right"/>
      <w:outlineLvl w:val="3"/>
    </w:pPr>
    <w:rPr>
      <w:b/>
      <w:bCs/>
      <w:sz w:val="44"/>
      <w:szCs w:val="4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D84D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84D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D84D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D84D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D84D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97A9F"/>
    <w:rPr>
      <w:b/>
      <w:bCs/>
      <w:sz w:val="24"/>
      <w:szCs w:val="24"/>
      <w:u w:val="single"/>
    </w:rPr>
  </w:style>
  <w:style w:type="character" w:customStyle="1" w:styleId="Nagwek2Znak">
    <w:name w:val="Nagłówek 2 Znak"/>
    <w:link w:val="Nagwek2"/>
    <w:uiPriority w:val="99"/>
    <w:rsid w:val="00597A9F"/>
    <w:rPr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rsid w:val="00597A9F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rsid w:val="00597A9F"/>
    <w:rPr>
      <w:b/>
      <w:bCs/>
      <w:sz w:val="44"/>
      <w:szCs w:val="44"/>
    </w:rPr>
  </w:style>
  <w:style w:type="character" w:styleId="Pogrubienie">
    <w:name w:val="Strong"/>
    <w:basedOn w:val="Domylnaczcionkaakapitu"/>
    <w:uiPriority w:val="22"/>
    <w:qFormat/>
    <w:rsid w:val="00597A9F"/>
    <w:rPr>
      <w:b/>
      <w:bCs/>
    </w:rPr>
  </w:style>
  <w:style w:type="character" w:styleId="Uwydatnienie">
    <w:name w:val="Emphasis"/>
    <w:basedOn w:val="Domylnaczcionkaakapitu"/>
    <w:uiPriority w:val="20"/>
    <w:qFormat/>
    <w:rsid w:val="00597A9F"/>
    <w:rPr>
      <w:i/>
      <w:iCs/>
    </w:rPr>
  </w:style>
  <w:style w:type="paragraph" w:styleId="Akapitzlist">
    <w:name w:val="List Paragraph"/>
    <w:basedOn w:val="Normalny"/>
    <w:uiPriority w:val="34"/>
    <w:qFormat/>
    <w:rsid w:val="00597A9F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semiHidden/>
    <w:rsid w:val="00D84DB9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84DB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D84DB9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D84DB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D84DB9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ytu">
    <w:name w:val="Title"/>
    <w:basedOn w:val="Normalny"/>
    <w:next w:val="Normalny"/>
    <w:link w:val="TytuZnak"/>
    <w:qFormat/>
    <w:locked/>
    <w:rsid w:val="00D84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8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locked/>
    <w:rsid w:val="00D84D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D84D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D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DB9"/>
    <w:rPr>
      <w:i/>
      <w:iCs/>
      <w:color w:val="404040" w:themeColor="text1" w:themeTint="BF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84DB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D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DB9"/>
    <w:rPr>
      <w:i/>
      <w:iCs/>
      <w:color w:val="2E74B5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D84D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894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Haponiuk X</dc:creator>
  <cp:keywords/>
  <dc:description/>
  <cp:lastModifiedBy>Józef Haponiuk X</cp:lastModifiedBy>
  <cp:revision>2</cp:revision>
  <dcterms:created xsi:type="dcterms:W3CDTF">2024-03-11T09:20:00Z</dcterms:created>
  <dcterms:modified xsi:type="dcterms:W3CDTF">2024-03-11T09:31:00Z</dcterms:modified>
</cp:coreProperties>
</file>